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95" w:rsidRPr="00510E4F" w:rsidRDefault="00510E4F" w:rsidP="00510E4F">
      <w:pPr>
        <w:jc w:val="center"/>
        <w:rPr>
          <w:rFonts w:ascii="Comic Sans MS" w:hAnsi="Comic Sans MS"/>
          <w:b/>
          <w:sz w:val="28"/>
          <w:szCs w:val="28"/>
          <w:u w:val="single"/>
        </w:rPr>
      </w:pPr>
      <w:bookmarkStart w:id="0" w:name="_GoBack"/>
      <w:bookmarkEnd w:id="0"/>
      <w:r>
        <w:rPr>
          <w:rFonts w:ascii="Comic Sans MS" w:hAnsi="Comic Sans MS"/>
          <w:b/>
          <w:noProof/>
          <w:sz w:val="28"/>
          <w:szCs w:val="28"/>
          <w:u w:val="single"/>
          <w:lang w:eastAsia="en-GB"/>
        </w:rPr>
        <w:drawing>
          <wp:anchor distT="0" distB="0" distL="114300" distR="114300" simplePos="0" relativeHeight="251660288" behindDoc="1" locked="0" layoutInCell="1" allowOverlap="1" wp14:anchorId="6052A1F1" wp14:editId="5D1B8F5D">
            <wp:simplePos x="0" y="0"/>
            <wp:positionH relativeFrom="column">
              <wp:posOffset>4991100</wp:posOffset>
            </wp:positionH>
            <wp:positionV relativeFrom="paragraph">
              <wp:posOffset>-341630</wp:posOffset>
            </wp:positionV>
            <wp:extent cx="1473835" cy="53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5334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8"/>
          <w:szCs w:val="28"/>
          <w:u w:val="single"/>
          <w:lang w:eastAsia="en-GB"/>
        </w:rPr>
        <w:drawing>
          <wp:anchor distT="0" distB="0" distL="114300" distR="114300" simplePos="0" relativeHeight="251658240" behindDoc="1" locked="0" layoutInCell="1" allowOverlap="1" wp14:anchorId="1C0335E5" wp14:editId="423758B3">
            <wp:simplePos x="0" y="0"/>
            <wp:positionH relativeFrom="column">
              <wp:posOffset>-731520</wp:posOffset>
            </wp:positionH>
            <wp:positionV relativeFrom="paragraph">
              <wp:posOffset>-395605</wp:posOffset>
            </wp:positionV>
            <wp:extent cx="1474118"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021" cy="533727"/>
                    </a:xfrm>
                    <a:prstGeom prst="rect">
                      <a:avLst/>
                    </a:prstGeom>
                  </pic:spPr>
                </pic:pic>
              </a:graphicData>
            </a:graphic>
            <wp14:sizeRelH relativeFrom="page">
              <wp14:pctWidth>0</wp14:pctWidth>
            </wp14:sizeRelH>
            <wp14:sizeRelV relativeFrom="page">
              <wp14:pctHeight>0</wp14:pctHeight>
            </wp14:sizeRelV>
          </wp:anchor>
        </w:drawing>
      </w:r>
      <w:r w:rsidRPr="00510E4F">
        <w:rPr>
          <w:rFonts w:ascii="Comic Sans MS" w:hAnsi="Comic Sans MS"/>
          <w:b/>
          <w:sz w:val="28"/>
          <w:szCs w:val="28"/>
          <w:u w:val="single"/>
        </w:rPr>
        <w:t>In-Tuition Learning Equality &amp; Diversity Policy</w:t>
      </w:r>
    </w:p>
    <w:p w:rsidR="00510E4F" w:rsidRPr="00510E4F" w:rsidRDefault="00510E4F" w:rsidP="00510E4F">
      <w:pPr>
        <w:rPr>
          <w:rFonts w:ascii="Comic Sans MS" w:hAnsi="Comic Sans MS"/>
          <w:b/>
          <w:u w:val="single"/>
        </w:rPr>
      </w:pPr>
      <w:r w:rsidRPr="00510E4F">
        <w:rPr>
          <w:rFonts w:ascii="Comic Sans MS" w:hAnsi="Comic Sans MS"/>
          <w:b/>
          <w:u w:val="single"/>
        </w:rPr>
        <w:t>Purpose</w:t>
      </w:r>
    </w:p>
    <w:p w:rsidR="00510E4F" w:rsidRPr="00510E4F" w:rsidRDefault="00510E4F" w:rsidP="00510E4F">
      <w:pPr>
        <w:rPr>
          <w:rFonts w:ascii="Comic Sans MS" w:hAnsi="Comic Sans MS"/>
        </w:rPr>
      </w:pPr>
      <w:r w:rsidRPr="00510E4F">
        <w:rPr>
          <w:rFonts w:ascii="Comic Sans MS" w:hAnsi="Comic Sans MS"/>
        </w:rPr>
        <w:t>In-Tuition Learning is committed to ensuring equal opportunities for all, ensuring that the qualifications we offer are inclusive and accessible to learners. All who represent In-Tuition Learning are responsible for implementation of this policy. We believe that all learners and visitors have the right to be treated with dignity and respect regardless of their age, disability, gender reassignment, marriage and civil partnership, pregnancy and maternity, race, ethnicity, religion or belief, sex, and sexual orientation. We will not tolerate unfair treatment or unlawful discrimination, whether intentional or unintentional, direct, or indirect.</w:t>
      </w:r>
    </w:p>
    <w:p w:rsidR="00510E4F" w:rsidRPr="00510E4F" w:rsidRDefault="00510E4F" w:rsidP="00510E4F">
      <w:pPr>
        <w:rPr>
          <w:rFonts w:ascii="Comic Sans MS" w:hAnsi="Comic Sans MS"/>
          <w:b/>
          <w:u w:val="single"/>
        </w:rPr>
      </w:pPr>
      <w:r w:rsidRPr="00510E4F">
        <w:rPr>
          <w:rFonts w:ascii="Comic Sans MS" w:hAnsi="Comic Sans MS"/>
          <w:b/>
          <w:u w:val="single"/>
        </w:rPr>
        <w:t>Policy</w:t>
      </w:r>
    </w:p>
    <w:p w:rsidR="00510E4F" w:rsidRPr="00510E4F" w:rsidRDefault="00510E4F" w:rsidP="00510E4F">
      <w:pPr>
        <w:rPr>
          <w:rFonts w:ascii="Comic Sans MS" w:hAnsi="Comic Sans MS"/>
        </w:rPr>
      </w:pPr>
      <w:r w:rsidRPr="00510E4F">
        <w:rPr>
          <w:rFonts w:ascii="Comic Sans MS" w:hAnsi="Comic Sans MS"/>
        </w:rPr>
        <w:t>In-Tuition Learning is committed to The Equality Act 2010 by taking positive action to:</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Comply with current legislative requirements and monitor that this is adhered to</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Develop qualifications, support services and products which take into consideration the needs of all learners and do not unnecessarily discriminate against any individual or group</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Promote fair access to qualifications, minimising any barriers to access or assessment by implementing reasonable adjustments and special considerations policies</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Ensure that learning opportunities and fair assessment is open to all who will benefit without compromising the integrity of qualifications</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Ensure content and language of all written content, including assessment materials and programmes are non-discriminatory and free from any bias or stereotypical wording</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Monitor our qualifications, entry requirements and assessments to identify barriers to access or achievement, and remove or minimise unnecessary barriers or bias which could impact on individuals or groups.</w:t>
      </w:r>
    </w:p>
    <w:p w:rsidR="00510E4F" w:rsidRPr="00510E4F" w:rsidRDefault="00510E4F" w:rsidP="00510E4F">
      <w:pPr>
        <w:rPr>
          <w:rFonts w:ascii="Comic Sans MS" w:hAnsi="Comic Sans MS"/>
          <w:b/>
          <w:i/>
        </w:rPr>
      </w:pPr>
      <w:r w:rsidRPr="00510E4F">
        <w:rPr>
          <w:rFonts w:ascii="Comic Sans MS" w:hAnsi="Comic Sans MS"/>
          <w:b/>
          <w:i/>
        </w:rPr>
        <w:t>In-Tuition Learning shall implement this policy through:</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Ensuring staff, members and learners have access to this information to assist them in planning, putting in to practice and monitoring their rights and responsibilities under this policy</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Providing support and relevant training/updates for all staff, members and learners and revising any policy or practice that could disadvantage individuals or groups</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Provision of regular CPD/updates for staff, members, and learners</w:t>
      </w:r>
    </w:p>
    <w:p w:rsidR="00510E4F" w:rsidRPr="00510E4F" w:rsidRDefault="00510E4F" w:rsidP="00510E4F">
      <w:pPr>
        <w:rPr>
          <w:rFonts w:ascii="Comic Sans MS" w:hAnsi="Comic Sans MS"/>
        </w:rPr>
      </w:pPr>
      <w:r w:rsidRPr="00510E4F">
        <w:rPr>
          <w:rFonts w:ascii="Comic Sans MS" w:hAnsi="Comic Sans MS"/>
        </w:rPr>
        <w:lastRenderedPageBreak/>
        <w:sym w:font="Symbol" w:char="F0B7"/>
      </w:r>
      <w:r w:rsidRPr="00510E4F">
        <w:rPr>
          <w:rFonts w:ascii="Comic Sans MS" w:hAnsi="Comic Sans MS"/>
        </w:rPr>
        <w:t xml:space="preserve"> Ensuring all staff, members and learners know how to offer feedback and register complaints</w:t>
      </w:r>
    </w:p>
    <w:p w:rsidR="00510E4F" w:rsidRPr="00510E4F" w:rsidRDefault="00510E4F" w:rsidP="00510E4F">
      <w:pPr>
        <w:rPr>
          <w:rFonts w:ascii="Comic Sans MS" w:hAnsi="Comic Sans MS"/>
        </w:rPr>
      </w:pPr>
      <w:r w:rsidRPr="00510E4F">
        <w:rPr>
          <w:rFonts w:ascii="Comic Sans MS" w:hAnsi="Comic Sans MS"/>
        </w:rPr>
        <w:sym w:font="Symbol" w:char="F0B7"/>
      </w:r>
      <w:r w:rsidRPr="00510E4F">
        <w:rPr>
          <w:rFonts w:ascii="Comic Sans MS" w:hAnsi="Comic Sans MS"/>
        </w:rPr>
        <w:t xml:space="preserve"> Effective complaints procedures which will be used to resolve complaints of discrimination with a full and prompt consideration under this policy, breaches of this policy will be dealt with through </w:t>
      </w:r>
      <w:r w:rsidR="00064F34">
        <w:rPr>
          <w:rFonts w:ascii="Comic Sans MS" w:hAnsi="Comic Sans MS"/>
        </w:rPr>
        <w:t>In-Tuition Learning</w:t>
      </w:r>
      <w:r w:rsidRPr="00510E4F">
        <w:rPr>
          <w:rFonts w:ascii="Comic Sans MS" w:hAnsi="Comic Sans MS"/>
        </w:rPr>
        <w:t xml:space="preserve"> complaints procedures.</w:t>
      </w:r>
    </w:p>
    <w:sectPr w:rsidR="00510E4F" w:rsidRPr="00510E4F" w:rsidSect="00510E4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4F"/>
    <w:rsid w:val="00064F34"/>
    <w:rsid w:val="00510E4F"/>
    <w:rsid w:val="00A62595"/>
    <w:rsid w:val="00AF0460"/>
    <w:rsid w:val="00E3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2026-02-18T09:31:00Z</dcterms:created>
  <dcterms:modified xsi:type="dcterms:W3CDTF">2026-02-18T09:31:00Z</dcterms:modified>
</cp:coreProperties>
</file>